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ZO Skin Health Curriculum bestaat uit een lesprogramma van 5 cursusdagen en heeft tot doel om huidtherapeuten en artsen op te leiden in het juiste gebruik van de producten, behandelingen en protocollen van ZO Skin Health, zoals ontwikkeld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Elke dag wordt afgesloten met een examen. De cursusdagen vangen aan om 9.30u en duren tot 17.00u.  Dit curriculum wordt verzorgd door ons team van ervaren en zeer deskundige Product Experts en huidtherapeuten. Om de interactie te bevorderen en de studieresultaten te bevorderen is het maximale aantal deelnemers per cursusdag beperkt tot 12 (voor dag 5: 8).</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b/>
          <w:bCs/>
          <w:lang w:eastAsia="nl-NL"/>
        </w:rPr>
        <w:t xml:space="preserve">DAG 4 - </w:t>
      </w:r>
      <w:proofErr w:type="spellStart"/>
      <w:r w:rsidRPr="00425C2C">
        <w:rPr>
          <w:rFonts w:ascii="Times New Roman" w:eastAsia="Times New Roman" w:hAnsi="Times New Roman" w:cs="Times New Roman"/>
          <w:b/>
          <w:bCs/>
          <w:lang w:eastAsia="nl-NL"/>
        </w:rPr>
        <w:t>Signature</w:t>
      </w:r>
      <w:proofErr w:type="spellEnd"/>
      <w:r w:rsidRPr="00425C2C">
        <w:rPr>
          <w:rFonts w:ascii="Times New Roman" w:eastAsia="Times New Roman" w:hAnsi="Times New Roman" w:cs="Times New Roman"/>
          <w:b/>
          <w:bCs/>
          <w:lang w:eastAsia="nl-NL"/>
        </w:rPr>
        <w:t xml:space="preserve"> </w:t>
      </w:r>
      <w:proofErr w:type="spellStart"/>
      <w:r w:rsidRPr="00425C2C">
        <w:rPr>
          <w:rFonts w:ascii="Times New Roman" w:eastAsia="Times New Roman" w:hAnsi="Times New Roman" w:cs="Times New Roman"/>
          <w:b/>
          <w:bCs/>
          <w:lang w:eastAsia="nl-NL"/>
        </w:rPr>
        <w:t>peels</w:t>
      </w:r>
      <w:proofErr w:type="spellEnd"/>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i/>
          <w:iCs/>
          <w:lang w:eastAsia="nl-NL"/>
        </w:rPr>
        <w:t xml:space="preserve">Leerdoel: Naast de thuisbehandeling middels dagelijks gebruik van de producten ZO Skin Health, biedt deze methode ook diverse </w:t>
      </w:r>
      <w:proofErr w:type="spellStart"/>
      <w:r w:rsidRPr="00425C2C">
        <w:rPr>
          <w:rFonts w:ascii="Times New Roman" w:eastAsia="Times New Roman" w:hAnsi="Times New Roman" w:cs="Times New Roman"/>
          <w:i/>
          <w:iCs/>
          <w:lang w:eastAsia="nl-NL"/>
        </w:rPr>
        <w:t>peelings</w:t>
      </w:r>
      <w:proofErr w:type="spellEnd"/>
      <w:r w:rsidRPr="00425C2C">
        <w:rPr>
          <w:rFonts w:ascii="Times New Roman" w:eastAsia="Times New Roman" w:hAnsi="Times New Roman" w:cs="Times New Roman"/>
          <w:i/>
          <w:iCs/>
          <w:lang w:eastAsia="nl-NL"/>
        </w:rPr>
        <w:t xml:space="preserve"> om de behandeling te ondersteunen, versnellen en in resultaat te optimaliseren. Tijdens DAG 4 wordt eerst een fundamentele analyse gedaan van alle soorten </w:t>
      </w:r>
      <w:proofErr w:type="spellStart"/>
      <w:r w:rsidRPr="00425C2C">
        <w:rPr>
          <w:rFonts w:ascii="Times New Roman" w:eastAsia="Times New Roman" w:hAnsi="Times New Roman" w:cs="Times New Roman"/>
          <w:i/>
          <w:iCs/>
          <w:lang w:eastAsia="nl-NL"/>
        </w:rPr>
        <w:t>peelings</w:t>
      </w:r>
      <w:proofErr w:type="spellEnd"/>
      <w:r w:rsidRPr="00425C2C">
        <w:rPr>
          <w:rFonts w:ascii="Times New Roman" w:eastAsia="Times New Roman" w:hAnsi="Times New Roman" w:cs="Times New Roman"/>
          <w:i/>
          <w:iCs/>
          <w:lang w:eastAsia="nl-NL"/>
        </w:rPr>
        <w:t xml:space="preserve"> en hun toepassingsgebieden. Na deze cursusdag is de deelnemer in staat om afhankelijk van huidtype, huidconditie en huidaandoening, de juiste peeling te bepalen en deze tot de juiste diepte toe te passen, om het optimale resultaat voor de patiënt te behalen. Deze dag omvat een praktijkgedeelte, waarin de cursist zelf een peeling onder deskundige leiding van een van onze huidtherapeuten kan uitvoeren, mits deze zelf voor een model zorgt, dan wel een van de </w:t>
      </w:r>
      <w:proofErr w:type="spellStart"/>
      <w:r w:rsidRPr="00425C2C">
        <w:rPr>
          <w:rFonts w:ascii="Times New Roman" w:eastAsia="Times New Roman" w:hAnsi="Times New Roman" w:cs="Times New Roman"/>
          <w:i/>
          <w:iCs/>
          <w:lang w:eastAsia="nl-NL"/>
        </w:rPr>
        <w:t>medecuristen</w:t>
      </w:r>
      <w:proofErr w:type="spellEnd"/>
      <w:r w:rsidRPr="00425C2C">
        <w:rPr>
          <w:rFonts w:ascii="Times New Roman" w:eastAsia="Times New Roman" w:hAnsi="Times New Roman" w:cs="Times New Roman"/>
          <w:i/>
          <w:iCs/>
          <w:lang w:eastAsia="nl-NL"/>
        </w:rPr>
        <w:t xml:space="preserve"> model wil zijn.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Onderwerpen die tijdens dag 4 worden behandeld:</w:t>
      </w:r>
    </w:p>
    <w:p w:rsidR="00425C2C" w:rsidRPr="00425C2C" w:rsidRDefault="00425C2C" w:rsidP="00425C2C">
      <w:pPr>
        <w:numPr>
          <w:ilvl w:val="0"/>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Theoretische verdieping over de verschillende vormen en soorten van </w:t>
      </w:r>
      <w:proofErr w:type="spellStart"/>
      <w:r w:rsidRPr="00425C2C">
        <w:rPr>
          <w:rFonts w:ascii="Times New Roman" w:eastAsia="Times New Roman" w:hAnsi="Times New Roman" w:cs="Times New Roman"/>
          <w:lang w:eastAsia="nl-NL"/>
        </w:rPr>
        <w:t>peelings</w:t>
      </w:r>
      <w:proofErr w:type="spellEnd"/>
      <w:r w:rsidRPr="00425C2C">
        <w:rPr>
          <w:rFonts w:ascii="Times New Roman" w:eastAsia="Times New Roman" w:hAnsi="Times New Roman" w:cs="Times New Roman"/>
          <w:lang w:eastAsia="nl-NL"/>
        </w:rPr>
        <w:t xml:space="preserve"> en hun toepassingsgebieden:</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Enzymatische </w:t>
      </w:r>
      <w:proofErr w:type="spellStart"/>
      <w:r w:rsidRPr="00425C2C">
        <w:rPr>
          <w:rFonts w:ascii="Times New Roman" w:eastAsia="Times New Roman" w:hAnsi="Times New Roman" w:cs="Times New Roman"/>
          <w:lang w:eastAsia="nl-NL"/>
        </w:rPr>
        <w:t>peelings</w:t>
      </w:r>
      <w:proofErr w:type="spellEnd"/>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Alpha-hydroxyzuur-peelings</w:t>
      </w:r>
      <w:proofErr w:type="spellEnd"/>
      <w:r w:rsidRPr="00425C2C">
        <w:rPr>
          <w:rFonts w:ascii="Times New Roman" w:eastAsia="Times New Roman" w:hAnsi="Times New Roman" w:cs="Times New Roman"/>
          <w:lang w:eastAsia="nl-NL"/>
        </w:rPr>
        <w:t xml:space="preserve"> (AHA)</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Beta-hydroxyzuur-peelings</w:t>
      </w:r>
      <w:proofErr w:type="spellEnd"/>
      <w:r w:rsidRPr="00425C2C">
        <w:rPr>
          <w:rFonts w:ascii="Times New Roman" w:eastAsia="Times New Roman" w:hAnsi="Times New Roman" w:cs="Times New Roman"/>
          <w:lang w:eastAsia="nl-NL"/>
        </w:rPr>
        <w:t xml:space="preserve"> (BHA)</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Trichloorazijnzuur-peelings</w:t>
      </w:r>
      <w:proofErr w:type="spellEnd"/>
      <w:r w:rsidRPr="00425C2C">
        <w:rPr>
          <w:rFonts w:ascii="Times New Roman" w:eastAsia="Times New Roman" w:hAnsi="Times New Roman" w:cs="Times New Roman"/>
          <w:lang w:eastAsia="nl-NL"/>
        </w:rPr>
        <w:t xml:space="preserve"> (TCA)</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Combinatie-formules</w:t>
      </w:r>
    </w:p>
    <w:p w:rsidR="00425C2C" w:rsidRPr="00425C2C" w:rsidRDefault="00425C2C" w:rsidP="00425C2C">
      <w:pPr>
        <w:numPr>
          <w:ilvl w:val="0"/>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Patiëntdifferentiatie</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Hoe de juiste peeling voor elke patiënt/huidconditie te kiezen</w:t>
      </w:r>
    </w:p>
    <w:p w:rsidR="00425C2C" w:rsidRPr="00425C2C" w:rsidRDefault="00425C2C" w:rsidP="00425C2C">
      <w:pPr>
        <w:numPr>
          <w:ilvl w:val="0"/>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Thuispeelings</w:t>
      </w:r>
      <w:proofErr w:type="spellEnd"/>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Invisapeel</w:t>
      </w:r>
      <w:proofErr w:type="spellEnd"/>
      <w:r w:rsidRPr="00425C2C">
        <w:rPr>
          <w:rFonts w:ascii="Times New Roman" w:eastAsia="Times New Roman" w:hAnsi="Times New Roman" w:cs="Times New Roman"/>
          <w:lang w:eastAsia="nl-NL"/>
        </w:rPr>
        <w:t xml:space="preserve"> Thuis Peel</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Retinol </w:t>
      </w:r>
      <w:proofErr w:type="spellStart"/>
      <w:r w:rsidRPr="00425C2C">
        <w:rPr>
          <w:rFonts w:ascii="Times New Roman" w:eastAsia="Times New Roman" w:hAnsi="Times New Roman" w:cs="Times New Roman"/>
          <w:lang w:eastAsia="nl-NL"/>
        </w:rPr>
        <w:t>Stimulation</w:t>
      </w:r>
      <w:proofErr w:type="spellEnd"/>
      <w:r w:rsidRPr="00425C2C">
        <w:rPr>
          <w:rFonts w:ascii="Times New Roman" w:eastAsia="Times New Roman" w:hAnsi="Times New Roman" w:cs="Times New Roman"/>
          <w:lang w:eastAsia="nl-NL"/>
        </w:rPr>
        <w:t xml:space="preserve"> Thuis Peel</w:t>
      </w:r>
    </w:p>
    <w:p w:rsidR="00425C2C" w:rsidRPr="00425C2C" w:rsidRDefault="00425C2C" w:rsidP="00425C2C">
      <w:pPr>
        <w:numPr>
          <w:ilvl w:val="0"/>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Peelings</w:t>
      </w:r>
      <w:proofErr w:type="spellEnd"/>
      <w:r w:rsidRPr="00425C2C">
        <w:rPr>
          <w:rFonts w:ascii="Times New Roman" w:eastAsia="Times New Roman" w:hAnsi="Times New Roman" w:cs="Times New Roman"/>
          <w:lang w:eastAsia="nl-NL"/>
        </w:rPr>
        <w:t xml:space="preserve"> in de kliniek/praktijk</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Stimulator Peel - AHA</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Invisapeel</w:t>
      </w:r>
      <w:proofErr w:type="spellEnd"/>
      <w:r w:rsidRPr="00425C2C">
        <w:rPr>
          <w:rFonts w:ascii="Times New Roman" w:eastAsia="Times New Roman" w:hAnsi="Times New Roman" w:cs="Times New Roman"/>
          <w:lang w:eastAsia="nl-NL"/>
        </w:rPr>
        <w:t xml:space="preserve"> PRO - Enzymatisch</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3 Step Peel - Geprotocolleerde combinatie van AHA/BHA/TCA (alleen voor artsen en huidtherapeuten)</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Controlled</w:t>
      </w:r>
      <w:proofErr w:type="spellEnd"/>
      <w:r w:rsidRPr="00425C2C">
        <w:rPr>
          <w:rFonts w:ascii="Times New Roman" w:eastAsia="Times New Roman" w:hAnsi="Times New Roman" w:cs="Times New Roman"/>
          <w:lang w:eastAsia="nl-NL"/>
        </w:rPr>
        <w:t xml:space="preserve"> Depth Peel - Een geavanceerde, gemodificeerde TCA-peeling, waarmee gecontroleerd en veilig elke benodigde diepte bereikt kan worden tot in de reticulaire dermis (alleen voor artsen en huidtherapeuten)</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Uitvoeren van een 3 Step Peel onder begeleiding van een van onze deskundige huidtherapeuten</w:t>
      </w:r>
    </w:p>
    <w:p w:rsidR="00425C2C" w:rsidRPr="00425C2C" w:rsidRDefault="00425C2C" w:rsidP="00425C2C">
      <w:pPr>
        <w:numPr>
          <w:ilvl w:val="0"/>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Pre-conditionering</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Uitleg over en wetenschappelijke onderbouwing van het belang van pre-conditionering van de huid voorafgaand aan een praktijkbehandelingen, zoals </w:t>
      </w:r>
      <w:proofErr w:type="spellStart"/>
      <w:r w:rsidRPr="00425C2C">
        <w:rPr>
          <w:rFonts w:ascii="Times New Roman" w:eastAsia="Times New Roman" w:hAnsi="Times New Roman" w:cs="Times New Roman"/>
          <w:lang w:eastAsia="nl-NL"/>
        </w:rPr>
        <w:t>peelings</w:t>
      </w:r>
      <w:proofErr w:type="spellEnd"/>
      <w:r w:rsidRPr="00425C2C">
        <w:rPr>
          <w:rFonts w:ascii="Times New Roman" w:eastAsia="Times New Roman" w:hAnsi="Times New Roman" w:cs="Times New Roman"/>
          <w:lang w:eastAsia="nl-NL"/>
        </w:rPr>
        <w:t xml:space="preserve">, laserbehandelingen en andere Energy </w:t>
      </w:r>
      <w:proofErr w:type="spellStart"/>
      <w:r w:rsidRPr="00425C2C">
        <w:rPr>
          <w:rFonts w:ascii="Times New Roman" w:eastAsia="Times New Roman" w:hAnsi="Times New Roman" w:cs="Times New Roman"/>
          <w:lang w:eastAsia="nl-NL"/>
        </w:rPr>
        <w:t>Based</w:t>
      </w:r>
      <w:proofErr w:type="spellEnd"/>
      <w:r w:rsidRPr="00425C2C">
        <w:rPr>
          <w:rFonts w:ascii="Times New Roman" w:eastAsia="Times New Roman" w:hAnsi="Times New Roman" w:cs="Times New Roman"/>
          <w:lang w:eastAsia="nl-NL"/>
        </w:rPr>
        <w:t>-behandelingen</w:t>
      </w:r>
    </w:p>
    <w:p w:rsidR="00425C2C" w:rsidRPr="00425C2C" w:rsidRDefault="00425C2C" w:rsidP="00425C2C">
      <w:pPr>
        <w:numPr>
          <w:ilvl w:val="1"/>
          <w:numId w:val="4"/>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Pre-</w:t>
      </w:r>
      <w:proofErr w:type="spellStart"/>
      <w:r w:rsidRPr="00425C2C">
        <w:rPr>
          <w:rFonts w:ascii="Times New Roman" w:eastAsia="Times New Roman" w:hAnsi="Times New Roman" w:cs="Times New Roman"/>
          <w:lang w:eastAsia="nl-NL"/>
        </w:rPr>
        <w:t>conditioning</w:t>
      </w:r>
      <w:proofErr w:type="spellEnd"/>
      <w:r w:rsidRPr="00425C2C">
        <w:rPr>
          <w:rFonts w:ascii="Times New Roman" w:eastAsia="Times New Roman" w:hAnsi="Times New Roman" w:cs="Times New Roman"/>
          <w:lang w:eastAsia="nl-NL"/>
        </w:rPr>
        <w:t xml:space="preserve"> protocol</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bookmarkStart w:id="0" w:name="_GoBack"/>
      <w:bookmarkEnd w:id="0"/>
      <w:r w:rsidRPr="00425C2C">
        <w:rPr>
          <w:rFonts w:ascii="Times New Roman" w:eastAsia="Times New Roman" w:hAnsi="Times New Roman" w:cs="Times New Roman"/>
          <w:lang w:eastAsia="nl-NL"/>
        </w:rPr>
        <w:lastRenderedPageBreak/>
        <w:t>Voor meer informatie en inschrijven, kijk op: http://www.zoskinhealth.nl/Professional/Trainingen.html of neem contact op via info@jc-imp.nl of tel. 0413 820206.</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Voorwaarden: Inschrijving op volgorde van binnenkomst, waarbij klanten en aanstaande klanten voorgaan op niet-klanten. Deelname aan dit curriculum is gratis voor klanten en aanstaande klanten van JC Imp </w:t>
      </w:r>
      <w:proofErr w:type="gramStart"/>
      <w:r w:rsidRPr="00425C2C">
        <w:rPr>
          <w:rFonts w:ascii="Times New Roman" w:eastAsia="Times New Roman" w:hAnsi="Times New Roman" w:cs="Times New Roman"/>
          <w:lang w:eastAsia="nl-NL"/>
        </w:rPr>
        <w:t>B.V..</w:t>
      </w:r>
      <w:proofErr w:type="gramEnd"/>
      <w:r w:rsidRPr="00425C2C">
        <w:rPr>
          <w:rFonts w:ascii="Times New Roman" w:eastAsia="Times New Roman" w:hAnsi="Times New Roman" w:cs="Times New Roman"/>
          <w:lang w:eastAsia="nl-NL"/>
        </w:rPr>
        <w:t xml:space="preserve"> Voor niet-klanten bedraagt het inschrijfgeld € 150 per cursusdag of € 600 voor het gehele curriculum. Voor studenten Huidtherapie en Geneeskunde geldt een gereduceerd tarief van € 50 per cursusdag of € 200 voor het gehele curriculum. Bij afmelding, niet veroorzaakt door force majeur, binnen 48 uur voor aanvang van een cursusdag zijn wij genoodzaakt € 75 annuleringskosten in rekening te brengen. (Alle vermelde prijzen zijn inclusief geheel verzorgde, Brabantse lunch en exclusief BTW.)</w:t>
      </w:r>
    </w:p>
    <w:p w:rsidR="00F169B9" w:rsidRDefault="00F169B9"/>
    <w:sectPr w:rsidR="00F169B9" w:rsidSect="0086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41"/>
    <w:multiLevelType w:val="multilevel"/>
    <w:tmpl w:val="9D52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0DA2"/>
    <w:multiLevelType w:val="multilevel"/>
    <w:tmpl w:val="73E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4AA"/>
    <w:multiLevelType w:val="multilevel"/>
    <w:tmpl w:val="9ADE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A67"/>
    <w:multiLevelType w:val="multilevel"/>
    <w:tmpl w:val="90BE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57724"/>
    <w:multiLevelType w:val="multilevel"/>
    <w:tmpl w:val="D8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425C2C"/>
    <w:rsid w:val="0056741C"/>
    <w:rsid w:val="005C11E2"/>
    <w:rsid w:val="006F7320"/>
    <w:rsid w:val="00866CE9"/>
    <w:rsid w:val="0094737D"/>
    <w:rsid w:val="00971618"/>
    <w:rsid w:val="00F115DF"/>
    <w:rsid w:val="00F169B9"/>
    <w:rsid w:val="00FB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12CE3F"/>
  <w15:chartTrackingRefBased/>
  <w15:docId w15:val="{D7F7AE1E-4FCE-D849-B04A-696B35A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C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25C2C"/>
    <w:rPr>
      <w:b/>
      <w:bCs/>
    </w:rPr>
  </w:style>
  <w:style w:type="character" w:styleId="Nadruk">
    <w:name w:val="Emphasis"/>
    <w:basedOn w:val="Standaardalinea-lettertype"/>
    <w:uiPriority w:val="20"/>
    <w:qFormat/>
    <w:rsid w:val="00425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Bastiaans</dc:creator>
  <cp:keywords/>
  <dc:description/>
  <cp:lastModifiedBy>Jaap Bastiaans</cp:lastModifiedBy>
  <cp:revision>2</cp:revision>
  <dcterms:created xsi:type="dcterms:W3CDTF">2019-11-24T10:21:00Z</dcterms:created>
  <dcterms:modified xsi:type="dcterms:W3CDTF">2019-11-24T10:21:00Z</dcterms:modified>
</cp:coreProperties>
</file>